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D91" w:rsidRPr="001B197B" w:rsidRDefault="00346D91" w:rsidP="00346D91">
      <w:pPr>
        <w:rPr>
          <w:rFonts w:ascii="Corbel" w:hAnsi="Corbel" w:cs="Tahoma"/>
          <w:b/>
          <w:sz w:val="20"/>
          <w:szCs w:val="20"/>
        </w:rPr>
      </w:pPr>
      <w:r w:rsidRPr="002A7252">
        <w:rPr>
          <w:rFonts w:ascii="Corbel" w:hAnsi="Corbel" w:cs="Tahoma"/>
          <w:b/>
          <w:sz w:val="20"/>
          <w:szCs w:val="20"/>
        </w:rPr>
        <w:t>Passend Onderwijs op</w:t>
      </w:r>
      <w:r w:rsidR="002A7252" w:rsidRPr="002A7252">
        <w:rPr>
          <w:rFonts w:ascii="Corbel" w:hAnsi="Corbel" w:cs="Tahoma"/>
          <w:b/>
          <w:sz w:val="20"/>
          <w:szCs w:val="20"/>
        </w:rPr>
        <w:t xml:space="preserve"> IKC Aquamarijn</w:t>
      </w:r>
    </w:p>
    <w:p w:rsidR="00346D91" w:rsidRPr="001B197B" w:rsidRDefault="00346D91" w:rsidP="00346D91">
      <w:pPr>
        <w:rPr>
          <w:rFonts w:ascii="Corbel" w:hAnsi="Corbel" w:cs="Tahoma"/>
          <w:b/>
          <w:sz w:val="20"/>
          <w:szCs w:val="20"/>
        </w:rPr>
      </w:pPr>
    </w:p>
    <w:p w:rsidR="00AA11DD" w:rsidRDefault="00346D91" w:rsidP="00346D91">
      <w:pPr>
        <w:rPr>
          <w:rFonts w:ascii="Corbel" w:hAnsi="Corbel" w:cs="Tahoma"/>
          <w:sz w:val="20"/>
          <w:szCs w:val="20"/>
        </w:rPr>
      </w:pPr>
      <w:r w:rsidRPr="001B197B">
        <w:rPr>
          <w:rFonts w:ascii="Corbel" w:hAnsi="Corbel" w:cs="Tahoma"/>
          <w:b/>
          <w:sz w:val="20"/>
          <w:szCs w:val="20"/>
        </w:rPr>
        <w:t>Wat is Passend Onderwijs?</w:t>
      </w:r>
      <w:r w:rsidRPr="001B197B">
        <w:rPr>
          <w:rFonts w:ascii="Corbel" w:hAnsi="Corbel" w:cs="Tahoma"/>
          <w:b/>
          <w:sz w:val="20"/>
          <w:szCs w:val="20"/>
        </w:rPr>
        <w:br/>
      </w:r>
      <w:r w:rsidRPr="001B197B">
        <w:rPr>
          <w:rFonts w:ascii="Corbel" w:hAnsi="Corbel" w:cs="Tahoma"/>
          <w:sz w:val="20"/>
          <w:szCs w:val="20"/>
        </w:rPr>
        <w:t xml:space="preserve">Passend Onderwijs heeft als doel dat zoveel mogelijk </w:t>
      </w:r>
      <w:r>
        <w:rPr>
          <w:rFonts w:ascii="Corbel" w:hAnsi="Corbel" w:cs="Tahoma"/>
          <w:sz w:val="20"/>
          <w:szCs w:val="20"/>
        </w:rPr>
        <w:t xml:space="preserve">leerlingen onderwijs krijgen dat past bij hun kwaliteiten en hun mogelijkheden. Dit onderwijs zorgt ervoor dat ieder kind het beste uit zichzelf haalt. Scholen sluiten met extra ondersteuning aan bij </w:t>
      </w:r>
      <w:r w:rsidR="00AA11DD">
        <w:rPr>
          <w:rFonts w:ascii="Corbel" w:hAnsi="Corbel" w:cs="Tahoma"/>
          <w:sz w:val="20"/>
          <w:szCs w:val="20"/>
        </w:rPr>
        <w:t>de</w:t>
      </w:r>
      <w:r>
        <w:rPr>
          <w:rFonts w:ascii="Corbel" w:hAnsi="Corbel" w:cs="Tahoma"/>
          <w:sz w:val="20"/>
          <w:szCs w:val="20"/>
        </w:rPr>
        <w:t xml:space="preserve"> speciale onderwijsbehoefte</w:t>
      </w:r>
      <w:r w:rsidR="00F24520">
        <w:rPr>
          <w:rFonts w:ascii="Corbel" w:hAnsi="Corbel" w:cs="Tahoma"/>
          <w:sz w:val="20"/>
          <w:szCs w:val="20"/>
        </w:rPr>
        <w:t>n</w:t>
      </w:r>
      <w:r w:rsidR="00AA11DD">
        <w:rPr>
          <w:rFonts w:ascii="Corbel" w:hAnsi="Corbel" w:cs="Tahoma"/>
          <w:sz w:val="20"/>
          <w:szCs w:val="20"/>
        </w:rPr>
        <w:t xml:space="preserve"> van leerlingen</w:t>
      </w:r>
      <w:r>
        <w:rPr>
          <w:rFonts w:ascii="Corbel" w:hAnsi="Corbel" w:cs="Tahoma"/>
          <w:sz w:val="20"/>
          <w:szCs w:val="20"/>
        </w:rPr>
        <w:t>. Dit betekent</w:t>
      </w:r>
      <w:r w:rsidR="00AA11DD">
        <w:rPr>
          <w:rFonts w:ascii="Corbel" w:hAnsi="Corbel" w:cs="Tahoma"/>
          <w:sz w:val="20"/>
          <w:szCs w:val="20"/>
        </w:rPr>
        <w:t xml:space="preserve"> dat </w:t>
      </w:r>
      <w:r w:rsidR="00D160F9">
        <w:rPr>
          <w:rFonts w:ascii="Corbel" w:hAnsi="Corbel" w:cs="Tahoma"/>
          <w:sz w:val="20"/>
          <w:szCs w:val="20"/>
        </w:rPr>
        <w:t xml:space="preserve">leerlingen </w:t>
      </w:r>
      <w:r>
        <w:rPr>
          <w:rFonts w:ascii="Corbel" w:hAnsi="Corbel" w:cs="Tahoma"/>
          <w:sz w:val="20"/>
          <w:szCs w:val="20"/>
        </w:rPr>
        <w:t xml:space="preserve">onderwijs </w:t>
      </w:r>
      <w:r w:rsidR="00AA11DD">
        <w:rPr>
          <w:rFonts w:ascii="Corbel" w:hAnsi="Corbel" w:cs="Tahoma"/>
          <w:sz w:val="20"/>
          <w:szCs w:val="20"/>
        </w:rPr>
        <w:t xml:space="preserve">volgen </w:t>
      </w:r>
      <w:r>
        <w:rPr>
          <w:rFonts w:ascii="Corbel" w:hAnsi="Corbel" w:cs="Tahoma"/>
          <w:sz w:val="20"/>
          <w:szCs w:val="20"/>
        </w:rPr>
        <w:t xml:space="preserve">op een gewone basisschool als het kan en naar een speciale school </w:t>
      </w:r>
      <w:r w:rsidR="00AA11DD">
        <w:rPr>
          <w:rFonts w:ascii="Corbel" w:hAnsi="Corbel" w:cs="Tahoma"/>
          <w:sz w:val="20"/>
          <w:szCs w:val="20"/>
        </w:rPr>
        <w:t xml:space="preserve">gaan </w:t>
      </w:r>
      <w:r>
        <w:rPr>
          <w:rFonts w:ascii="Corbel" w:hAnsi="Corbel" w:cs="Tahoma"/>
          <w:sz w:val="20"/>
          <w:szCs w:val="20"/>
        </w:rPr>
        <w:t>als het moet.</w:t>
      </w:r>
    </w:p>
    <w:p w:rsidR="00AA11DD" w:rsidRDefault="00AA11DD" w:rsidP="00346D91">
      <w:pPr>
        <w:rPr>
          <w:rFonts w:ascii="Corbel" w:hAnsi="Corbel" w:cs="Tahoma"/>
          <w:sz w:val="20"/>
          <w:szCs w:val="20"/>
        </w:rPr>
      </w:pPr>
    </w:p>
    <w:p w:rsidR="003A07B4" w:rsidRPr="00FA0BDE" w:rsidRDefault="00AA11DD" w:rsidP="00346D91">
      <w:pPr>
        <w:rPr>
          <w:rFonts w:ascii="Corbel" w:hAnsi="Corbel" w:cs="Tahoma"/>
          <w:sz w:val="20"/>
          <w:szCs w:val="20"/>
        </w:rPr>
      </w:pPr>
      <w:r w:rsidRPr="00AA11DD">
        <w:rPr>
          <w:rFonts w:ascii="Corbel" w:hAnsi="Corbel" w:cs="Tahoma"/>
          <w:b/>
          <w:sz w:val="20"/>
          <w:szCs w:val="20"/>
        </w:rPr>
        <w:t>Het Samenwerkingsverband</w:t>
      </w:r>
      <w:r>
        <w:rPr>
          <w:rFonts w:ascii="Corbel" w:hAnsi="Corbel" w:cs="Tahoma"/>
          <w:b/>
          <w:sz w:val="20"/>
          <w:szCs w:val="20"/>
        </w:rPr>
        <w:br/>
      </w:r>
      <w:r w:rsidRPr="00FA0BDE">
        <w:rPr>
          <w:rFonts w:ascii="Corbel" w:hAnsi="Corbel" w:cs="Tahoma"/>
          <w:sz w:val="20"/>
          <w:szCs w:val="20"/>
        </w:rPr>
        <w:t xml:space="preserve">Passend Onderwijs </w:t>
      </w:r>
      <w:r w:rsidR="003A07B4" w:rsidRPr="00FA0BDE">
        <w:rPr>
          <w:rFonts w:ascii="Corbel" w:hAnsi="Corbel" w:cs="Tahoma"/>
          <w:sz w:val="20"/>
          <w:szCs w:val="20"/>
        </w:rPr>
        <w:t xml:space="preserve">wordt vormgegeven binnen een samenwerkingsverband van scholen. Deze samenwerkingsverbanden worden georganiseerd op postcode. Door de grote geografische spreiding van de scholen van </w:t>
      </w:r>
      <w:proofErr w:type="spellStart"/>
      <w:r w:rsidR="003A07B4" w:rsidRPr="00FA0BDE">
        <w:rPr>
          <w:rFonts w:ascii="Corbel" w:hAnsi="Corbel" w:cs="Tahoma"/>
          <w:sz w:val="20"/>
          <w:szCs w:val="20"/>
        </w:rPr>
        <w:t>Florio</w:t>
      </w:r>
      <w:r w:rsidR="00D160F9">
        <w:rPr>
          <w:rFonts w:ascii="Corbel" w:hAnsi="Corbel" w:cs="Tahoma"/>
          <w:sz w:val="20"/>
          <w:szCs w:val="20"/>
        </w:rPr>
        <w:t>n</w:t>
      </w:r>
      <w:proofErr w:type="spellEnd"/>
      <w:r w:rsidR="00D160F9">
        <w:rPr>
          <w:rFonts w:ascii="Corbel" w:hAnsi="Corbel" w:cs="Tahoma"/>
          <w:sz w:val="20"/>
          <w:szCs w:val="20"/>
        </w:rPr>
        <w:t xml:space="preserve">, vallen onze scholen onder 6 </w:t>
      </w:r>
      <w:r w:rsidR="003A07B4" w:rsidRPr="00FA0BDE">
        <w:rPr>
          <w:rFonts w:ascii="Corbel" w:hAnsi="Corbel" w:cs="Tahoma"/>
          <w:sz w:val="20"/>
          <w:szCs w:val="20"/>
        </w:rPr>
        <w:t>samenwerkingsverbanden.</w:t>
      </w:r>
    </w:p>
    <w:p w:rsidR="00FA0BDE" w:rsidRDefault="003A07B4" w:rsidP="00346D91">
      <w:pPr>
        <w:rPr>
          <w:rFonts w:ascii="Corbel" w:hAnsi="Corbel" w:cs="Tahoma"/>
          <w:sz w:val="20"/>
          <w:szCs w:val="20"/>
        </w:rPr>
      </w:pPr>
      <w:r w:rsidRPr="00FA0BDE">
        <w:rPr>
          <w:rFonts w:ascii="Corbel" w:hAnsi="Corbel" w:cs="Tahoma"/>
          <w:sz w:val="20"/>
          <w:szCs w:val="20"/>
        </w:rPr>
        <w:t xml:space="preserve">Onze school </w:t>
      </w:r>
      <w:r w:rsidR="00D160F9">
        <w:rPr>
          <w:rFonts w:ascii="Corbel" w:hAnsi="Corbel" w:cs="Tahoma"/>
          <w:sz w:val="20"/>
          <w:szCs w:val="20"/>
        </w:rPr>
        <w:t xml:space="preserve">valt onder samenwerkingsverband23.05 PO </w:t>
      </w:r>
    </w:p>
    <w:p w:rsidR="00FA0BDE" w:rsidRDefault="00FA0BDE" w:rsidP="00346D91">
      <w:pPr>
        <w:rPr>
          <w:rFonts w:ascii="Corbel" w:hAnsi="Corbel" w:cs="Tahoma"/>
          <w:sz w:val="20"/>
          <w:szCs w:val="20"/>
        </w:rPr>
      </w:pPr>
    </w:p>
    <w:p w:rsidR="00FA0BDE" w:rsidRDefault="00FA0BDE" w:rsidP="00346D91">
      <w:pPr>
        <w:rPr>
          <w:rFonts w:ascii="Corbel" w:hAnsi="Corbel" w:cs="Tahoma"/>
          <w:sz w:val="20"/>
          <w:szCs w:val="20"/>
        </w:rPr>
      </w:pPr>
    </w:p>
    <w:p w:rsidR="00FA0BDE" w:rsidRPr="00E70B58" w:rsidRDefault="00FA0BDE" w:rsidP="00346D91">
      <w:pPr>
        <w:rPr>
          <w:rFonts w:ascii="Corbel" w:hAnsi="Corbel" w:cs="Tahoma"/>
          <w:b/>
          <w:sz w:val="20"/>
          <w:szCs w:val="20"/>
        </w:rPr>
      </w:pPr>
      <w:r w:rsidRPr="00E70B58">
        <w:rPr>
          <w:rFonts w:ascii="Corbel" w:hAnsi="Corbel" w:cs="Tahoma"/>
          <w:b/>
          <w:sz w:val="20"/>
          <w:szCs w:val="20"/>
        </w:rPr>
        <w:t>Voor Zwolle, Hattem, Heerde, Kampen, Hasselt, Rouveen</w:t>
      </w:r>
    </w:p>
    <w:p w:rsidR="00FA0BDE" w:rsidRDefault="00FA0BDE" w:rsidP="00346D91">
      <w:pPr>
        <w:rPr>
          <w:rFonts w:ascii="Corbel" w:hAnsi="Corbel" w:cs="Tahoma"/>
          <w:sz w:val="20"/>
          <w:szCs w:val="20"/>
        </w:rPr>
      </w:pPr>
    </w:p>
    <w:p w:rsidR="00FA0BDE" w:rsidRDefault="00FA0BDE" w:rsidP="00346D91">
      <w:pPr>
        <w:rPr>
          <w:rFonts w:ascii="Corbel" w:hAnsi="Corbel" w:cs="Tahoma"/>
          <w:sz w:val="20"/>
          <w:szCs w:val="20"/>
        </w:rPr>
      </w:pPr>
      <w:r>
        <w:rPr>
          <w:rFonts w:ascii="Corbel" w:hAnsi="Corbel" w:cs="Tahoma"/>
          <w:sz w:val="20"/>
          <w:szCs w:val="20"/>
        </w:rPr>
        <w:t xml:space="preserve">Samenwerkingsverband 23.05 PO </w:t>
      </w:r>
      <w:r>
        <w:rPr>
          <w:rFonts w:ascii="Corbel" w:hAnsi="Corbel" w:cs="Tahoma"/>
          <w:sz w:val="20"/>
          <w:szCs w:val="20"/>
        </w:rPr>
        <w:br/>
        <w:t xml:space="preserve">contactpersoon dhr. Henk </w:t>
      </w:r>
      <w:proofErr w:type="spellStart"/>
      <w:r>
        <w:rPr>
          <w:rFonts w:ascii="Corbel" w:hAnsi="Corbel" w:cs="Tahoma"/>
          <w:sz w:val="20"/>
          <w:szCs w:val="20"/>
        </w:rPr>
        <w:t>Keesenberg</w:t>
      </w:r>
      <w:proofErr w:type="spellEnd"/>
    </w:p>
    <w:p w:rsidR="006B7040" w:rsidRDefault="006B7040" w:rsidP="00346D91">
      <w:pPr>
        <w:rPr>
          <w:rFonts w:ascii="Corbel" w:hAnsi="Corbel" w:cs="Tahoma"/>
          <w:sz w:val="20"/>
          <w:szCs w:val="20"/>
        </w:rPr>
      </w:pPr>
      <w:r>
        <w:rPr>
          <w:rFonts w:ascii="Corbel" w:hAnsi="Corbel" w:cs="Tahoma"/>
          <w:sz w:val="20"/>
          <w:szCs w:val="20"/>
        </w:rPr>
        <w:t>Postbus 290 8000 AG Zwolle</w:t>
      </w:r>
    </w:p>
    <w:p w:rsidR="006B7040" w:rsidRDefault="002A7252" w:rsidP="00346D91">
      <w:pPr>
        <w:rPr>
          <w:rFonts w:ascii="Corbel" w:hAnsi="Corbel" w:cs="Tahoma"/>
          <w:sz w:val="20"/>
          <w:szCs w:val="20"/>
        </w:rPr>
      </w:pPr>
      <w:hyperlink r:id="rId4" w:history="1">
        <w:r w:rsidR="006B7040" w:rsidRPr="000B6EB3">
          <w:rPr>
            <w:rStyle w:val="Hyperlink"/>
            <w:rFonts w:ascii="Corbel" w:hAnsi="Corbel" w:cs="Tahoma"/>
            <w:sz w:val="20"/>
            <w:szCs w:val="20"/>
          </w:rPr>
          <w:t>info@2305po.nl</w:t>
        </w:r>
      </w:hyperlink>
    </w:p>
    <w:p w:rsidR="006B7040" w:rsidRDefault="006B7040" w:rsidP="00346D91">
      <w:pPr>
        <w:rPr>
          <w:rFonts w:ascii="Corbel" w:hAnsi="Corbel" w:cs="Tahoma"/>
          <w:sz w:val="20"/>
          <w:szCs w:val="20"/>
        </w:rPr>
      </w:pPr>
    </w:p>
    <w:p w:rsidR="006B7040" w:rsidRDefault="006B7040" w:rsidP="00346D91">
      <w:pPr>
        <w:rPr>
          <w:rFonts w:ascii="Corbel" w:hAnsi="Corbel" w:cs="Tahoma"/>
          <w:sz w:val="20"/>
          <w:szCs w:val="20"/>
        </w:rPr>
      </w:pPr>
      <w:r>
        <w:rPr>
          <w:rFonts w:ascii="Corbel" w:hAnsi="Corbel" w:cs="Tahoma"/>
          <w:sz w:val="20"/>
          <w:szCs w:val="20"/>
        </w:rPr>
        <w:t xml:space="preserve">website: </w:t>
      </w:r>
      <w:hyperlink r:id="rId5" w:history="1">
        <w:r w:rsidRPr="000B6EB3">
          <w:rPr>
            <w:rStyle w:val="Hyperlink"/>
            <w:rFonts w:ascii="Corbel" w:hAnsi="Corbel" w:cs="Tahoma"/>
            <w:sz w:val="20"/>
            <w:szCs w:val="20"/>
          </w:rPr>
          <w:t>www.2305po.nl</w:t>
        </w:r>
      </w:hyperlink>
    </w:p>
    <w:p w:rsidR="006B7040" w:rsidRDefault="006B7040" w:rsidP="00346D91">
      <w:pPr>
        <w:rPr>
          <w:rFonts w:ascii="Corbel" w:hAnsi="Corbel" w:cs="Tahoma"/>
          <w:sz w:val="20"/>
          <w:szCs w:val="20"/>
        </w:rPr>
      </w:pPr>
    </w:p>
    <w:p w:rsidR="005A4426" w:rsidRDefault="005A4426" w:rsidP="00346D91">
      <w:pPr>
        <w:rPr>
          <w:rFonts w:ascii="Corbel" w:hAnsi="Corbel" w:cs="Tahoma"/>
          <w:b/>
          <w:sz w:val="20"/>
          <w:szCs w:val="20"/>
        </w:rPr>
      </w:pPr>
    </w:p>
    <w:p w:rsidR="005A4426" w:rsidRPr="00AA11DD" w:rsidRDefault="005A4426" w:rsidP="00346D91">
      <w:pPr>
        <w:rPr>
          <w:rFonts w:ascii="Corbel" w:hAnsi="Corbel" w:cs="Tahoma"/>
          <w:b/>
          <w:sz w:val="20"/>
          <w:szCs w:val="20"/>
        </w:rPr>
      </w:pPr>
    </w:p>
    <w:p w:rsidR="00346D91" w:rsidRPr="001B197B" w:rsidRDefault="00346D91" w:rsidP="00346D91">
      <w:pPr>
        <w:rPr>
          <w:rFonts w:ascii="Corbel" w:hAnsi="Corbel" w:cs="Tahoma"/>
          <w:sz w:val="20"/>
          <w:szCs w:val="20"/>
        </w:rPr>
      </w:pPr>
      <w:r>
        <w:rPr>
          <w:rFonts w:ascii="Corbel" w:hAnsi="Corbel" w:cs="Tahoma"/>
          <w:b/>
          <w:sz w:val="20"/>
          <w:szCs w:val="20"/>
        </w:rPr>
        <w:t xml:space="preserve">Basisondersteuning en </w:t>
      </w:r>
      <w:proofErr w:type="spellStart"/>
      <w:r w:rsidRPr="001B197B">
        <w:rPr>
          <w:rFonts w:ascii="Corbel" w:hAnsi="Corbel" w:cs="Tahoma"/>
          <w:b/>
          <w:sz w:val="20"/>
          <w:szCs w:val="20"/>
        </w:rPr>
        <w:t>Schoolondersteuningsprofiel</w:t>
      </w:r>
      <w:proofErr w:type="spellEnd"/>
      <w:r w:rsidR="00D160F9">
        <w:rPr>
          <w:rFonts w:ascii="Corbel" w:hAnsi="Corbel" w:cs="Tahoma"/>
          <w:b/>
          <w:sz w:val="20"/>
          <w:szCs w:val="20"/>
        </w:rPr>
        <w:t xml:space="preserve"> </w:t>
      </w:r>
      <w:r>
        <w:rPr>
          <w:rFonts w:ascii="Corbel" w:hAnsi="Corbel" w:cs="Tahoma"/>
          <w:b/>
          <w:sz w:val="20"/>
          <w:szCs w:val="20"/>
        </w:rPr>
        <w:br/>
      </w:r>
      <w:r w:rsidRPr="00346D91">
        <w:rPr>
          <w:rFonts w:ascii="Corbel" w:hAnsi="Corbel" w:cs="Tahoma"/>
          <w:sz w:val="20"/>
          <w:szCs w:val="20"/>
        </w:rPr>
        <w:t>Van ieder</w:t>
      </w:r>
      <w:r w:rsidR="00F24520">
        <w:rPr>
          <w:rFonts w:ascii="Corbel" w:hAnsi="Corbel" w:cs="Tahoma"/>
          <w:sz w:val="20"/>
          <w:szCs w:val="20"/>
        </w:rPr>
        <w:t>e</w:t>
      </w:r>
      <w:r w:rsidRPr="00346D91">
        <w:rPr>
          <w:rFonts w:ascii="Corbel" w:hAnsi="Corbel" w:cs="Tahoma"/>
          <w:sz w:val="20"/>
          <w:szCs w:val="20"/>
        </w:rPr>
        <w:t xml:space="preserve"> school wordt een voldoende niveau van basisondersteuning gevraagd.</w:t>
      </w:r>
      <w:r>
        <w:rPr>
          <w:rFonts w:ascii="Corbel" w:hAnsi="Corbel" w:cs="Tahoma"/>
          <w:sz w:val="20"/>
          <w:szCs w:val="20"/>
        </w:rPr>
        <w:t xml:space="preserve"> Daar bovenop geeft een school extra ondersteuning. </w:t>
      </w:r>
      <w:r w:rsidRPr="001B197B">
        <w:rPr>
          <w:rFonts w:ascii="Corbel" w:hAnsi="Corbel" w:cs="Tahoma"/>
          <w:sz w:val="20"/>
          <w:szCs w:val="20"/>
        </w:rPr>
        <w:t xml:space="preserve">In het </w:t>
      </w:r>
      <w:proofErr w:type="spellStart"/>
      <w:r w:rsidRPr="001B197B">
        <w:rPr>
          <w:rFonts w:ascii="Corbel" w:hAnsi="Corbel" w:cs="Tahoma"/>
          <w:sz w:val="20"/>
          <w:szCs w:val="20"/>
        </w:rPr>
        <w:t>Schoolondersteuningsprofiel</w:t>
      </w:r>
      <w:proofErr w:type="spellEnd"/>
      <w:r w:rsidRPr="001B197B">
        <w:rPr>
          <w:rFonts w:ascii="Corbel" w:hAnsi="Corbel" w:cs="Tahoma"/>
          <w:sz w:val="20"/>
          <w:szCs w:val="20"/>
        </w:rPr>
        <w:t xml:space="preserve"> (SOP) van de school staat beschreven welke ondersteuning de school aan kinderen met speciale ondersteuningsbehoeften kan bieden, maar ook waar de grenzen van de school liggen. Concreet beschrijft de school: het niveau van de basiszorg, wat de onderwijsinspectie vindt van de geboden ondersteuning, welke extra ondersteuning de school kan bieden en welke stimulerende en belemmerende factoren van invloed zijn op het vormgeven van de ondersteuning. </w:t>
      </w:r>
      <w:r w:rsidRPr="001B197B">
        <w:rPr>
          <w:rFonts w:ascii="Corbel" w:hAnsi="Corbel" w:cs="Tahoma"/>
          <w:sz w:val="20"/>
          <w:szCs w:val="20"/>
        </w:rPr>
        <w:br/>
        <w:t>Het profiel kan door ouders gebruikt worden bij hun schoolkeuze. Voor de school is het profiel het instrument om in gesprek te blijven over het niveau van de geboden ondersteuning: ‘wat voor school willen we zijn.’ Het SOP van onze school staat op de website.</w:t>
      </w:r>
      <w:r w:rsidRPr="001B197B">
        <w:rPr>
          <w:rFonts w:ascii="Corbel" w:hAnsi="Corbel" w:cs="Tahoma"/>
          <w:sz w:val="20"/>
          <w:szCs w:val="20"/>
        </w:rPr>
        <w:br/>
      </w:r>
    </w:p>
    <w:p w:rsidR="00346D91" w:rsidRPr="001B197B" w:rsidRDefault="00346D91" w:rsidP="00346D91">
      <w:pPr>
        <w:rPr>
          <w:rFonts w:ascii="Corbel" w:hAnsi="Corbel" w:cs="Tahoma"/>
          <w:b/>
          <w:sz w:val="20"/>
          <w:szCs w:val="20"/>
        </w:rPr>
      </w:pPr>
      <w:r w:rsidRPr="001B197B">
        <w:rPr>
          <w:rFonts w:ascii="Corbel" w:hAnsi="Corbel"/>
          <w:noProof/>
        </w:rPr>
        <w:drawing>
          <wp:anchor distT="0" distB="0" distL="114300" distR="114300" simplePos="0" relativeHeight="251659264" behindDoc="0" locked="0" layoutInCell="1" allowOverlap="1">
            <wp:simplePos x="0" y="0"/>
            <wp:positionH relativeFrom="column">
              <wp:posOffset>4300855</wp:posOffset>
            </wp:positionH>
            <wp:positionV relativeFrom="paragraph">
              <wp:posOffset>2304415</wp:posOffset>
            </wp:positionV>
            <wp:extent cx="1521460" cy="745490"/>
            <wp:effectExtent l="0" t="0" r="254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1460" cy="745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197B">
        <w:rPr>
          <w:rFonts w:ascii="Corbel" w:hAnsi="Corbel" w:cs="Tahoma"/>
          <w:b/>
          <w:sz w:val="20"/>
          <w:szCs w:val="20"/>
        </w:rPr>
        <w:t>Zorgplicht</w:t>
      </w:r>
      <w:r w:rsidRPr="001B197B">
        <w:rPr>
          <w:rFonts w:ascii="Corbel" w:hAnsi="Corbel" w:cs="Tahoma"/>
          <w:b/>
          <w:sz w:val="20"/>
          <w:szCs w:val="20"/>
        </w:rPr>
        <w:br/>
      </w:r>
      <w:proofErr w:type="spellStart"/>
      <w:r w:rsidRPr="001B197B">
        <w:rPr>
          <w:rFonts w:ascii="Corbel" w:hAnsi="Corbel" w:cs="Tahoma"/>
          <w:sz w:val="20"/>
          <w:szCs w:val="20"/>
        </w:rPr>
        <w:t>Zorgplicht</w:t>
      </w:r>
      <w:proofErr w:type="spellEnd"/>
      <w:r w:rsidRPr="001B197B">
        <w:rPr>
          <w:rFonts w:ascii="Corbel" w:hAnsi="Corbel" w:cs="Tahoma"/>
          <w:sz w:val="20"/>
          <w:szCs w:val="20"/>
        </w:rPr>
        <w:t xml:space="preserve"> betekent dat de school verantwoordelijk is voor een passende onderwijsplek voor elk aangemeld kind. Als de school zelf geen passend onderwijsaanbod kan bieden, dan gaat de school met ouders op zoek naar een school die dit wel kan. Dat kan een andere basisschool zijn of een school voor speciaal (basis) onderwijs.</w:t>
      </w:r>
      <w:r w:rsidRPr="001B197B">
        <w:rPr>
          <w:rFonts w:ascii="Corbel" w:hAnsi="Corbel" w:cs="Tahoma"/>
          <w:sz w:val="20"/>
          <w:szCs w:val="20"/>
        </w:rPr>
        <w:br/>
      </w:r>
      <w:r w:rsidRPr="001B197B">
        <w:rPr>
          <w:rFonts w:ascii="Corbel" w:hAnsi="Corbel" w:cs="Tahoma"/>
          <w:sz w:val="20"/>
          <w:szCs w:val="20"/>
        </w:rPr>
        <w:br/>
      </w:r>
      <w:r w:rsidRPr="001B197B">
        <w:rPr>
          <w:rFonts w:ascii="Corbel" w:hAnsi="Corbel" w:cs="Tahoma"/>
          <w:b/>
          <w:sz w:val="20"/>
          <w:szCs w:val="20"/>
        </w:rPr>
        <w:t>Handelingsgericht werken</w:t>
      </w:r>
      <w:r w:rsidRPr="001B197B">
        <w:rPr>
          <w:rFonts w:ascii="Corbel" w:hAnsi="Corbel" w:cs="Tahoma"/>
          <w:sz w:val="20"/>
          <w:szCs w:val="20"/>
        </w:rPr>
        <w:br/>
        <w:t xml:space="preserve">In het verleden is op onze school het handelingsgericht werken (HGW) ingevoerd. De kern van HGW is dat uitgegaan wordt van de mogelijkheden van een kind en niet van zijn/haar beperkingen of belemmeringen. Ook zijn afspraken gemaakt over de ondersteuningsroute binnen de school. Daarin wordt </w:t>
      </w:r>
      <w:r>
        <w:rPr>
          <w:rFonts w:ascii="Corbel" w:hAnsi="Corbel" w:cs="Tahoma"/>
          <w:sz w:val="20"/>
          <w:szCs w:val="20"/>
        </w:rPr>
        <w:t>d</w:t>
      </w:r>
      <w:r w:rsidRPr="001B197B">
        <w:rPr>
          <w:rFonts w:ascii="Corbel" w:hAnsi="Corbel" w:cs="Tahoma"/>
          <w:sz w:val="20"/>
          <w:szCs w:val="20"/>
        </w:rPr>
        <w:t>e positie van de ouders als partner benadrukt. Voor leerlingen die extra ondersteuning krijgen, wordt een ontwikkelingsperspectief (OPP) opgesteld met daarin het te verwachten uitstroomniveau.</w:t>
      </w:r>
      <w:r w:rsidRPr="001B197B">
        <w:rPr>
          <w:rFonts w:ascii="Corbel" w:hAnsi="Corbel" w:cs="Tahoma"/>
          <w:sz w:val="20"/>
          <w:szCs w:val="20"/>
        </w:rPr>
        <w:br/>
      </w:r>
      <w:r w:rsidRPr="001B197B">
        <w:rPr>
          <w:rFonts w:ascii="Corbel" w:hAnsi="Corbel" w:cs="Tahoma"/>
          <w:sz w:val="20"/>
          <w:szCs w:val="20"/>
        </w:rPr>
        <w:br/>
      </w:r>
      <w:proofErr w:type="spellStart"/>
      <w:r w:rsidRPr="001B197B">
        <w:rPr>
          <w:rFonts w:ascii="Corbel" w:hAnsi="Corbel" w:cs="Tahoma"/>
          <w:b/>
          <w:sz w:val="20"/>
          <w:szCs w:val="20"/>
        </w:rPr>
        <w:t>Florion</w:t>
      </w:r>
      <w:proofErr w:type="spellEnd"/>
      <w:r w:rsidRPr="001B197B">
        <w:rPr>
          <w:rFonts w:ascii="Corbel" w:hAnsi="Corbel" w:cs="Tahoma"/>
          <w:b/>
          <w:sz w:val="20"/>
          <w:szCs w:val="20"/>
        </w:rPr>
        <w:t xml:space="preserve"> </w:t>
      </w:r>
      <w:r>
        <w:rPr>
          <w:rFonts w:ascii="Corbel" w:hAnsi="Corbel" w:cs="Tahoma"/>
          <w:b/>
          <w:sz w:val="20"/>
          <w:szCs w:val="20"/>
        </w:rPr>
        <w:t>O</w:t>
      </w:r>
      <w:r w:rsidRPr="001B197B">
        <w:rPr>
          <w:rFonts w:ascii="Corbel" w:hAnsi="Corbel" w:cs="Tahoma"/>
          <w:b/>
          <w:sz w:val="20"/>
          <w:szCs w:val="20"/>
        </w:rPr>
        <w:t>nderwijsondersteuning</w:t>
      </w:r>
      <w:r>
        <w:rPr>
          <w:rFonts w:ascii="Corbel" w:hAnsi="Corbel" w:cs="Tahoma"/>
          <w:b/>
          <w:sz w:val="20"/>
          <w:szCs w:val="20"/>
        </w:rPr>
        <w:t xml:space="preserve"> (FLOO)</w:t>
      </w:r>
    </w:p>
    <w:p w:rsidR="00AF2B61" w:rsidRDefault="00346D91" w:rsidP="00346D91">
      <w:pPr>
        <w:rPr>
          <w:rFonts w:ascii="Corbel" w:hAnsi="Corbel" w:cs="Tahoma"/>
          <w:sz w:val="20"/>
          <w:szCs w:val="20"/>
        </w:rPr>
      </w:pPr>
      <w:r w:rsidRPr="001B197B">
        <w:rPr>
          <w:rFonts w:ascii="Corbel" w:hAnsi="Corbel" w:cs="Tahoma"/>
          <w:sz w:val="20"/>
          <w:szCs w:val="20"/>
        </w:rPr>
        <w:t xml:space="preserve">Het bestuur van </w:t>
      </w:r>
      <w:proofErr w:type="spellStart"/>
      <w:r w:rsidRPr="001B197B">
        <w:rPr>
          <w:rFonts w:ascii="Corbel" w:hAnsi="Corbel" w:cs="Tahoma"/>
          <w:sz w:val="20"/>
          <w:szCs w:val="20"/>
        </w:rPr>
        <w:t>Florion</w:t>
      </w:r>
      <w:proofErr w:type="spellEnd"/>
      <w:r w:rsidRPr="001B197B">
        <w:rPr>
          <w:rFonts w:ascii="Corbel" w:hAnsi="Corbel" w:cs="Tahoma"/>
          <w:sz w:val="20"/>
          <w:szCs w:val="20"/>
        </w:rPr>
        <w:t xml:space="preserve"> heeft de mogelijkhe</w:t>
      </w:r>
      <w:r w:rsidR="00E70B58">
        <w:rPr>
          <w:rFonts w:ascii="Corbel" w:hAnsi="Corbel" w:cs="Tahoma"/>
          <w:sz w:val="20"/>
          <w:szCs w:val="20"/>
        </w:rPr>
        <w:t>i</w:t>
      </w:r>
      <w:r w:rsidRPr="001B197B">
        <w:rPr>
          <w:rFonts w:ascii="Corbel" w:hAnsi="Corbel" w:cs="Tahoma"/>
          <w:sz w:val="20"/>
          <w:szCs w:val="20"/>
        </w:rPr>
        <w:t>d om eigen beleid te ontwikkelen</w:t>
      </w:r>
      <w:r w:rsidR="00F24520">
        <w:rPr>
          <w:rFonts w:ascii="Corbel" w:hAnsi="Corbel" w:cs="Tahoma"/>
          <w:sz w:val="20"/>
          <w:szCs w:val="20"/>
        </w:rPr>
        <w:t xml:space="preserve"> en vorm te geven</w:t>
      </w:r>
      <w:r w:rsidRPr="001B197B">
        <w:rPr>
          <w:rFonts w:ascii="Corbel" w:hAnsi="Corbel" w:cs="Tahoma"/>
          <w:sz w:val="20"/>
          <w:szCs w:val="20"/>
        </w:rPr>
        <w:t xml:space="preserve"> op het gebied </w:t>
      </w:r>
      <w:r w:rsidR="00A61855">
        <w:rPr>
          <w:rFonts w:ascii="Corbel" w:hAnsi="Corbel" w:cs="Tahoma"/>
          <w:sz w:val="20"/>
          <w:szCs w:val="20"/>
        </w:rPr>
        <w:t>van Passend Onderwijs</w:t>
      </w:r>
      <w:r w:rsidR="002A7252">
        <w:rPr>
          <w:rFonts w:ascii="Corbel" w:hAnsi="Corbel" w:cs="Tahoma"/>
          <w:sz w:val="20"/>
          <w:szCs w:val="20"/>
        </w:rPr>
        <w:t>. Zo heeft</w:t>
      </w:r>
      <w:bookmarkStart w:id="0" w:name="_GoBack"/>
      <w:bookmarkEnd w:id="0"/>
      <w:r w:rsidR="00A61855">
        <w:rPr>
          <w:rFonts w:ascii="Corbel" w:hAnsi="Corbel" w:cs="Tahoma"/>
          <w:sz w:val="20"/>
          <w:szCs w:val="20"/>
        </w:rPr>
        <w:t xml:space="preserve"> </w:t>
      </w:r>
      <w:proofErr w:type="spellStart"/>
      <w:r w:rsidR="00A61855">
        <w:rPr>
          <w:rFonts w:ascii="Corbel" w:hAnsi="Corbel" w:cs="Tahoma"/>
          <w:sz w:val="20"/>
          <w:szCs w:val="20"/>
        </w:rPr>
        <w:t>Florion</w:t>
      </w:r>
      <w:proofErr w:type="spellEnd"/>
      <w:r w:rsidR="00A61855">
        <w:rPr>
          <w:rFonts w:ascii="Corbel" w:hAnsi="Corbel" w:cs="Tahoma"/>
          <w:sz w:val="20"/>
          <w:szCs w:val="20"/>
        </w:rPr>
        <w:t xml:space="preserve"> een kenniscentrum,</w:t>
      </w:r>
      <w:r w:rsidRPr="001B197B">
        <w:rPr>
          <w:rFonts w:ascii="Corbel" w:hAnsi="Corbel" w:cs="Tahoma"/>
          <w:sz w:val="20"/>
          <w:szCs w:val="20"/>
        </w:rPr>
        <w:t xml:space="preserve"> </w:t>
      </w:r>
      <w:proofErr w:type="spellStart"/>
      <w:r w:rsidRPr="001B197B">
        <w:rPr>
          <w:rFonts w:ascii="Corbel" w:hAnsi="Corbel" w:cs="Tahoma"/>
          <w:sz w:val="20"/>
          <w:szCs w:val="20"/>
        </w:rPr>
        <w:t>Florion</w:t>
      </w:r>
      <w:proofErr w:type="spellEnd"/>
      <w:r w:rsidR="00A61855">
        <w:rPr>
          <w:rFonts w:ascii="Corbel" w:hAnsi="Corbel" w:cs="Tahoma"/>
          <w:sz w:val="20"/>
          <w:szCs w:val="20"/>
        </w:rPr>
        <w:t xml:space="preserve"> Onderwijsondersteuning (FLOO). Vanuit </w:t>
      </w:r>
      <w:r w:rsidR="00AF2B61">
        <w:rPr>
          <w:rFonts w:ascii="Corbel" w:hAnsi="Corbel" w:cs="Tahoma"/>
          <w:sz w:val="20"/>
          <w:szCs w:val="20"/>
        </w:rPr>
        <w:t>dit centrum</w:t>
      </w:r>
      <w:r w:rsidR="00A61855">
        <w:rPr>
          <w:rFonts w:ascii="Corbel" w:hAnsi="Corbel" w:cs="Tahoma"/>
          <w:sz w:val="20"/>
          <w:szCs w:val="20"/>
        </w:rPr>
        <w:t xml:space="preserve"> </w:t>
      </w:r>
      <w:r w:rsidRPr="001B197B">
        <w:rPr>
          <w:rFonts w:ascii="Corbel" w:hAnsi="Corbel" w:cs="Tahoma"/>
          <w:sz w:val="20"/>
          <w:szCs w:val="20"/>
        </w:rPr>
        <w:t xml:space="preserve">wordt de regie gevoerd op de vormgeving van Passend Onderwijs op de scholen. </w:t>
      </w:r>
      <w:r w:rsidR="00AF2B61">
        <w:rPr>
          <w:rFonts w:ascii="Corbel" w:hAnsi="Corbel" w:cs="Tahoma"/>
          <w:sz w:val="20"/>
          <w:szCs w:val="20"/>
        </w:rPr>
        <w:t xml:space="preserve">FLOO vervult voor het bestuur de </w:t>
      </w:r>
      <w:proofErr w:type="spellStart"/>
      <w:r w:rsidR="00AF2B61">
        <w:rPr>
          <w:rFonts w:ascii="Corbel" w:hAnsi="Corbel" w:cs="Tahoma"/>
          <w:sz w:val="20"/>
          <w:szCs w:val="20"/>
        </w:rPr>
        <w:t>kassierfunctie</w:t>
      </w:r>
      <w:proofErr w:type="spellEnd"/>
      <w:r w:rsidR="00AF2B61">
        <w:rPr>
          <w:rFonts w:ascii="Corbel" w:hAnsi="Corbel" w:cs="Tahoma"/>
          <w:sz w:val="20"/>
          <w:szCs w:val="20"/>
        </w:rPr>
        <w:t xml:space="preserve"> met betrekking tot de gelden Passend Onderwijs. </w:t>
      </w:r>
      <w:r w:rsidR="00E70B58">
        <w:rPr>
          <w:rFonts w:ascii="Corbel" w:hAnsi="Corbel" w:cs="Tahoma"/>
          <w:sz w:val="20"/>
          <w:szCs w:val="20"/>
        </w:rPr>
        <w:t xml:space="preserve">De scholen krijgen ter versterking van hun </w:t>
      </w:r>
      <w:r w:rsidR="00E70B58">
        <w:rPr>
          <w:rFonts w:ascii="Corbel" w:hAnsi="Corbel" w:cs="Tahoma"/>
          <w:sz w:val="20"/>
          <w:szCs w:val="20"/>
        </w:rPr>
        <w:lastRenderedPageBreak/>
        <w:t>basisondersteuning e</w:t>
      </w:r>
      <w:r w:rsidR="003E37B8">
        <w:rPr>
          <w:rFonts w:ascii="Corbel" w:hAnsi="Corbel" w:cs="Tahoma"/>
          <w:sz w:val="20"/>
          <w:szCs w:val="20"/>
        </w:rPr>
        <w:t>e</w:t>
      </w:r>
      <w:r w:rsidR="00E70B58">
        <w:rPr>
          <w:rFonts w:ascii="Corbel" w:hAnsi="Corbel" w:cs="Tahoma"/>
          <w:sz w:val="20"/>
          <w:szCs w:val="20"/>
        </w:rPr>
        <w:t xml:space="preserve">n </w:t>
      </w:r>
      <w:r w:rsidR="00D160F9">
        <w:rPr>
          <w:rFonts w:ascii="Corbel" w:hAnsi="Corbel" w:cs="Tahoma"/>
          <w:sz w:val="20"/>
          <w:szCs w:val="20"/>
        </w:rPr>
        <w:t>ondersteuningsbudget van €150</w:t>
      </w:r>
      <w:proofErr w:type="gramStart"/>
      <w:r w:rsidR="00D160F9">
        <w:rPr>
          <w:rFonts w:ascii="Corbel" w:hAnsi="Corbel" w:cs="Tahoma"/>
          <w:sz w:val="20"/>
          <w:szCs w:val="20"/>
        </w:rPr>
        <w:t>,-</w:t>
      </w:r>
      <w:proofErr w:type="gramEnd"/>
      <w:r w:rsidR="00D160F9">
        <w:rPr>
          <w:rFonts w:ascii="Corbel" w:hAnsi="Corbel" w:cs="Tahoma"/>
          <w:sz w:val="20"/>
          <w:szCs w:val="20"/>
        </w:rPr>
        <w:t xml:space="preserve"> </w:t>
      </w:r>
      <w:r w:rsidR="00E70B58">
        <w:rPr>
          <w:rFonts w:ascii="Corbel" w:hAnsi="Corbel" w:cs="Tahoma"/>
          <w:sz w:val="20"/>
          <w:szCs w:val="20"/>
        </w:rPr>
        <w:t xml:space="preserve">per leerling </w:t>
      </w:r>
      <w:r w:rsidR="00AF2B61">
        <w:rPr>
          <w:rFonts w:ascii="Corbel" w:hAnsi="Corbel" w:cs="Tahoma"/>
          <w:sz w:val="20"/>
          <w:szCs w:val="20"/>
        </w:rPr>
        <w:t>om de extra ondersteuning vorm te geven.</w:t>
      </w:r>
      <w:r w:rsidR="00AF2B61">
        <w:rPr>
          <w:rFonts w:ascii="Corbel" w:hAnsi="Corbel" w:cs="Tahoma"/>
          <w:sz w:val="20"/>
          <w:szCs w:val="20"/>
        </w:rPr>
        <w:br/>
        <w:t>Vanuit FLOO</w:t>
      </w:r>
      <w:r w:rsidRPr="001B197B">
        <w:rPr>
          <w:rFonts w:ascii="Corbel" w:hAnsi="Corbel" w:cs="Tahoma"/>
          <w:sz w:val="20"/>
          <w:szCs w:val="20"/>
        </w:rPr>
        <w:t xml:space="preserve"> vindt afstemming plaats met het samenwerkingsverband en e</w:t>
      </w:r>
      <w:r>
        <w:rPr>
          <w:rFonts w:ascii="Corbel" w:hAnsi="Corbel" w:cs="Tahoma"/>
          <w:sz w:val="20"/>
          <w:szCs w:val="20"/>
        </w:rPr>
        <w:t xml:space="preserve">r wordt beleid ontwikkeld. </w:t>
      </w:r>
      <w:r w:rsidR="00A61855">
        <w:rPr>
          <w:rFonts w:ascii="Corbel" w:hAnsi="Corbel" w:cs="Tahoma"/>
          <w:sz w:val="20"/>
          <w:szCs w:val="20"/>
        </w:rPr>
        <w:t>Orthopedagogen van FLOO</w:t>
      </w:r>
      <w:r w:rsidRPr="001B197B">
        <w:rPr>
          <w:rFonts w:ascii="Corbel" w:hAnsi="Corbel" w:cs="Tahoma"/>
          <w:sz w:val="20"/>
          <w:szCs w:val="20"/>
        </w:rPr>
        <w:t xml:space="preserve"> </w:t>
      </w:r>
      <w:r>
        <w:rPr>
          <w:rFonts w:ascii="Corbel" w:hAnsi="Corbel" w:cs="Tahoma"/>
          <w:sz w:val="20"/>
          <w:szCs w:val="20"/>
        </w:rPr>
        <w:t>k</w:t>
      </w:r>
      <w:r w:rsidR="00A61855">
        <w:rPr>
          <w:rFonts w:ascii="Corbel" w:hAnsi="Corbel" w:cs="Tahoma"/>
          <w:sz w:val="20"/>
          <w:szCs w:val="20"/>
        </w:rPr>
        <w:t>unnen</w:t>
      </w:r>
      <w:r>
        <w:rPr>
          <w:rFonts w:ascii="Corbel" w:hAnsi="Corbel" w:cs="Tahoma"/>
          <w:sz w:val="20"/>
          <w:szCs w:val="20"/>
        </w:rPr>
        <w:t xml:space="preserve"> </w:t>
      </w:r>
      <w:r w:rsidRPr="001B197B">
        <w:rPr>
          <w:rFonts w:ascii="Corbel" w:hAnsi="Corbel" w:cs="Tahoma"/>
          <w:sz w:val="20"/>
          <w:szCs w:val="20"/>
        </w:rPr>
        <w:t>leerlingen onderzo</w:t>
      </w:r>
      <w:r w:rsidR="00A61855">
        <w:rPr>
          <w:rFonts w:ascii="Corbel" w:hAnsi="Corbel" w:cs="Tahoma"/>
          <w:sz w:val="20"/>
          <w:szCs w:val="20"/>
        </w:rPr>
        <w:t>eken</w:t>
      </w:r>
      <w:r w:rsidRPr="001B197B">
        <w:rPr>
          <w:rFonts w:ascii="Corbel" w:hAnsi="Corbel" w:cs="Tahoma"/>
          <w:sz w:val="20"/>
          <w:szCs w:val="20"/>
        </w:rPr>
        <w:t xml:space="preserve"> en </w:t>
      </w:r>
      <w:r w:rsidR="00A61855">
        <w:rPr>
          <w:rFonts w:ascii="Corbel" w:hAnsi="Corbel" w:cs="Tahoma"/>
          <w:sz w:val="20"/>
          <w:szCs w:val="20"/>
        </w:rPr>
        <w:t xml:space="preserve">er </w:t>
      </w:r>
      <w:r w:rsidRPr="001B197B">
        <w:rPr>
          <w:rFonts w:ascii="Corbel" w:hAnsi="Corbel" w:cs="Tahoma"/>
          <w:sz w:val="20"/>
          <w:szCs w:val="20"/>
        </w:rPr>
        <w:t>is begeleiding beschikbaar voor leerlingen, leerkrachten en sch</w:t>
      </w:r>
      <w:r>
        <w:rPr>
          <w:rFonts w:ascii="Corbel" w:hAnsi="Corbel" w:cs="Tahoma"/>
          <w:sz w:val="20"/>
          <w:szCs w:val="20"/>
        </w:rPr>
        <w:t>olen</w:t>
      </w:r>
      <w:r w:rsidR="00266D12">
        <w:rPr>
          <w:rFonts w:ascii="Corbel" w:hAnsi="Corbel" w:cs="Tahoma"/>
          <w:sz w:val="20"/>
          <w:szCs w:val="20"/>
        </w:rPr>
        <w:t xml:space="preserve">, in de vorm van ambulante begeleiding, co-teaching, </w:t>
      </w:r>
      <w:proofErr w:type="spellStart"/>
      <w:r w:rsidR="00266D12">
        <w:rPr>
          <w:rFonts w:ascii="Corbel" w:hAnsi="Corbel" w:cs="Tahoma"/>
          <w:sz w:val="20"/>
          <w:szCs w:val="20"/>
        </w:rPr>
        <w:t>beeldcoaching</w:t>
      </w:r>
      <w:proofErr w:type="spellEnd"/>
      <w:r w:rsidR="00266D12">
        <w:rPr>
          <w:rFonts w:ascii="Corbel" w:hAnsi="Corbel" w:cs="Tahoma"/>
          <w:sz w:val="20"/>
          <w:szCs w:val="20"/>
        </w:rPr>
        <w:t xml:space="preserve"> en behandeling</w:t>
      </w:r>
      <w:r>
        <w:rPr>
          <w:rFonts w:ascii="Corbel" w:hAnsi="Corbel" w:cs="Tahoma"/>
          <w:sz w:val="20"/>
          <w:szCs w:val="20"/>
        </w:rPr>
        <w:t xml:space="preserve">. Ook wordt vanuit </w:t>
      </w:r>
      <w:proofErr w:type="spellStart"/>
      <w:r>
        <w:rPr>
          <w:rFonts w:ascii="Corbel" w:hAnsi="Corbel" w:cs="Tahoma"/>
          <w:sz w:val="20"/>
          <w:szCs w:val="20"/>
        </w:rPr>
        <w:t>Florion</w:t>
      </w:r>
      <w:proofErr w:type="spellEnd"/>
      <w:r>
        <w:rPr>
          <w:rFonts w:ascii="Corbel" w:hAnsi="Corbel" w:cs="Tahoma"/>
          <w:sz w:val="20"/>
          <w:szCs w:val="20"/>
        </w:rPr>
        <w:t xml:space="preserve"> Onderwijsondersteuning</w:t>
      </w:r>
      <w:r w:rsidRPr="001B197B">
        <w:rPr>
          <w:rFonts w:ascii="Corbel" w:hAnsi="Corbel" w:cs="Tahoma"/>
          <w:sz w:val="20"/>
          <w:szCs w:val="20"/>
        </w:rPr>
        <w:t xml:space="preserve"> </w:t>
      </w:r>
      <w:r w:rsidR="00F24520">
        <w:rPr>
          <w:rFonts w:ascii="Corbel" w:hAnsi="Corbel" w:cs="Tahoma"/>
          <w:sz w:val="20"/>
          <w:szCs w:val="20"/>
        </w:rPr>
        <w:t>aanvullende ondersteuning toegekend in de vorm van een arrangement.</w:t>
      </w:r>
    </w:p>
    <w:p w:rsidR="003E37B8" w:rsidRDefault="00AF2B61" w:rsidP="00346D91">
      <w:pPr>
        <w:rPr>
          <w:rFonts w:ascii="Corbel" w:hAnsi="Corbel" w:cs="Tahoma"/>
          <w:b/>
          <w:sz w:val="20"/>
          <w:szCs w:val="20"/>
        </w:rPr>
      </w:pPr>
      <w:r>
        <w:rPr>
          <w:rFonts w:ascii="Corbel" w:hAnsi="Corbel" w:cs="Tahoma"/>
          <w:sz w:val="20"/>
          <w:szCs w:val="20"/>
        </w:rPr>
        <w:t>Meer in</w:t>
      </w:r>
      <w:r w:rsidR="003E37B8">
        <w:rPr>
          <w:rFonts w:ascii="Corbel" w:hAnsi="Corbel" w:cs="Tahoma"/>
          <w:sz w:val="20"/>
          <w:szCs w:val="20"/>
        </w:rPr>
        <w:t xml:space="preserve">formatie over </w:t>
      </w:r>
      <w:proofErr w:type="spellStart"/>
      <w:r w:rsidR="003E37B8">
        <w:rPr>
          <w:rFonts w:ascii="Corbel" w:hAnsi="Corbel" w:cs="Tahoma"/>
          <w:sz w:val="20"/>
          <w:szCs w:val="20"/>
        </w:rPr>
        <w:t>Florion</w:t>
      </w:r>
      <w:proofErr w:type="spellEnd"/>
      <w:r w:rsidR="003E37B8">
        <w:rPr>
          <w:rFonts w:ascii="Corbel" w:hAnsi="Corbel" w:cs="Tahoma"/>
          <w:sz w:val="20"/>
          <w:szCs w:val="20"/>
        </w:rPr>
        <w:t xml:space="preserve"> Onderwijso</w:t>
      </w:r>
      <w:r>
        <w:rPr>
          <w:rFonts w:ascii="Corbel" w:hAnsi="Corbel" w:cs="Tahoma"/>
          <w:sz w:val="20"/>
          <w:szCs w:val="20"/>
        </w:rPr>
        <w:t>ndersteun</w:t>
      </w:r>
      <w:r w:rsidR="00D160F9">
        <w:rPr>
          <w:rFonts w:ascii="Corbel" w:hAnsi="Corbel" w:cs="Tahoma"/>
          <w:sz w:val="20"/>
          <w:szCs w:val="20"/>
        </w:rPr>
        <w:t xml:space="preserve">ing kunt u vinden op de website </w:t>
      </w:r>
      <w:r>
        <w:rPr>
          <w:rFonts w:ascii="Corbel" w:hAnsi="Corbel" w:cs="Tahoma"/>
          <w:sz w:val="20"/>
          <w:szCs w:val="20"/>
        </w:rPr>
        <w:t>www.ondersteuning.florion.nl</w:t>
      </w:r>
      <w:r w:rsidR="00346D91" w:rsidRPr="001B197B">
        <w:rPr>
          <w:rFonts w:ascii="Corbel" w:hAnsi="Corbel" w:cs="Tahoma"/>
          <w:sz w:val="20"/>
          <w:szCs w:val="20"/>
        </w:rPr>
        <w:br/>
      </w:r>
      <w:r w:rsidR="00346D91" w:rsidRPr="001B197B">
        <w:rPr>
          <w:rFonts w:ascii="Corbel" w:hAnsi="Corbel" w:cs="Tahoma"/>
          <w:sz w:val="20"/>
          <w:szCs w:val="20"/>
        </w:rPr>
        <w:br/>
      </w:r>
    </w:p>
    <w:p w:rsidR="00346D91" w:rsidRPr="001B197B" w:rsidRDefault="00346D91" w:rsidP="00346D91">
      <w:pPr>
        <w:rPr>
          <w:rFonts w:ascii="Corbel" w:hAnsi="Corbel" w:cs="Tahoma"/>
          <w:sz w:val="20"/>
          <w:szCs w:val="20"/>
        </w:rPr>
      </w:pPr>
      <w:r w:rsidRPr="001B197B">
        <w:rPr>
          <w:rFonts w:ascii="Corbel" w:hAnsi="Corbel" w:cs="Tahoma"/>
          <w:b/>
          <w:sz w:val="20"/>
          <w:szCs w:val="20"/>
        </w:rPr>
        <w:t>Op weg naar Arrangeren</w:t>
      </w:r>
      <w:r w:rsidRPr="001B197B">
        <w:rPr>
          <w:rFonts w:ascii="Corbel" w:hAnsi="Corbel" w:cs="Tahoma"/>
          <w:sz w:val="20"/>
          <w:szCs w:val="20"/>
        </w:rPr>
        <w:br/>
        <w:t xml:space="preserve">Passend Onderwijs wil thuisnabij onderwijs realiseren. </w:t>
      </w:r>
      <w:r w:rsidR="00A61855">
        <w:rPr>
          <w:rFonts w:ascii="Corbel" w:hAnsi="Corbel" w:cs="Tahoma"/>
          <w:sz w:val="20"/>
          <w:szCs w:val="20"/>
        </w:rPr>
        <w:t>De scholen krijgen voor de vormgeving van het onderwijs een ondersteuningsb</w:t>
      </w:r>
      <w:r w:rsidR="00D160F9">
        <w:rPr>
          <w:rFonts w:ascii="Corbel" w:hAnsi="Corbel" w:cs="Tahoma"/>
          <w:sz w:val="20"/>
          <w:szCs w:val="20"/>
        </w:rPr>
        <w:t>udget van € 150</w:t>
      </w:r>
      <w:proofErr w:type="gramStart"/>
      <w:r w:rsidR="00D160F9">
        <w:rPr>
          <w:rFonts w:ascii="Corbel" w:hAnsi="Corbel" w:cs="Tahoma"/>
          <w:sz w:val="20"/>
          <w:szCs w:val="20"/>
        </w:rPr>
        <w:t>,-</w:t>
      </w:r>
      <w:proofErr w:type="gramEnd"/>
      <w:r w:rsidR="00D160F9">
        <w:rPr>
          <w:rFonts w:ascii="Corbel" w:hAnsi="Corbel" w:cs="Tahoma"/>
          <w:sz w:val="20"/>
          <w:szCs w:val="20"/>
        </w:rPr>
        <w:t xml:space="preserve"> per leerling </w:t>
      </w:r>
      <w:r w:rsidR="00A61855">
        <w:rPr>
          <w:rFonts w:ascii="Corbel" w:hAnsi="Corbel" w:cs="Tahoma"/>
          <w:sz w:val="20"/>
          <w:szCs w:val="20"/>
        </w:rPr>
        <w:t>om extra ondersteuning te realiseren. Daarnaast kan in specifieke gevallen nog ondersteuning aangevraagd worden</w:t>
      </w:r>
      <w:r w:rsidRPr="001B197B">
        <w:rPr>
          <w:rFonts w:ascii="Corbel" w:hAnsi="Corbel" w:cs="Tahoma"/>
          <w:sz w:val="20"/>
          <w:szCs w:val="20"/>
        </w:rPr>
        <w:t xml:space="preserve"> handelingsgerichte ondersteuning om tegemoet te komen aan de onderwijs- en ondersteuningsbehoefte van de leerling</w:t>
      </w:r>
      <w:r w:rsidR="00F24520">
        <w:rPr>
          <w:rFonts w:ascii="Corbel" w:hAnsi="Corbel" w:cs="Tahoma"/>
          <w:sz w:val="20"/>
          <w:szCs w:val="20"/>
        </w:rPr>
        <w:t xml:space="preserve"> of de leerkracht</w:t>
      </w:r>
      <w:r w:rsidRPr="001B197B">
        <w:rPr>
          <w:rFonts w:ascii="Corbel" w:hAnsi="Corbel" w:cs="Tahoma"/>
          <w:sz w:val="20"/>
          <w:szCs w:val="20"/>
        </w:rPr>
        <w:t>.</w:t>
      </w:r>
      <w:r w:rsidRPr="001B197B">
        <w:rPr>
          <w:rFonts w:ascii="Corbel" w:hAnsi="Corbel" w:cs="Tahoma"/>
          <w:sz w:val="20"/>
          <w:szCs w:val="20"/>
        </w:rPr>
        <w:br/>
      </w:r>
      <w:r w:rsidRPr="001B197B">
        <w:rPr>
          <w:rFonts w:ascii="Corbel" w:hAnsi="Corbel" w:cs="Tahoma"/>
          <w:i/>
          <w:sz w:val="20"/>
          <w:szCs w:val="20"/>
        </w:rPr>
        <w:br/>
      </w:r>
      <w:r w:rsidRPr="001B197B">
        <w:rPr>
          <w:rFonts w:ascii="Corbel" w:hAnsi="Corbel" w:cs="Tahoma"/>
          <w:b/>
          <w:sz w:val="20"/>
          <w:szCs w:val="20"/>
        </w:rPr>
        <w:t>Arrangement</w:t>
      </w:r>
      <w:r w:rsidRPr="001B197B">
        <w:rPr>
          <w:rFonts w:ascii="Corbel" w:hAnsi="Corbel" w:cs="Tahoma"/>
          <w:sz w:val="20"/>
          <w:szCs w:val="20"/>
        </w:rPr>
        <w:br/>
        <w:t xml:space="preserve">De school moet aantonen wat ze zelf al hebben gedaan en wat het doel is van het arrangement. Een arrangement kan bestaan uit: ondersteuning voor de leerling of leerkracht, ondersteuning door een training, een cursus of coaching, inzet van kennis van het speciaal onderwijs, materiële ondersteuning of </w:t>
      </w:r>
      <w:r w:rsidR="00A61855">
        <w:rPr>
          <w:rFonts w:ascii="Corbel" w:hAnsi="Corbel" w:cs="Tahoma"/>
          <w:sz w:val="20"/>
          <w:szCs w:val="20"/>
        </w:rPr>
        <w:t>extra handen in de k</w:t>
      </w:r>
      <w:r w:rsidR="009F37C0">
        <w:rPr>
          <w:rFonts w:ascii="Corbel" w:hAnsi="Corbel" w:cs="Tahoma"/>
          <w:sz w:val="20"/>
          <w:szCs w:val="20"/>
        </w:rPr>
        <w:t>las door een onderwijsassistent. De aanvraag en toekenning van een arrangement wordt beoordeeld door de commissie arrangeren bestaande uit de directeur van FLOO, een orthopedagoog en de trajectbegeleiders van de scholen.</w:t>
      </w:r>
      <w:r w:rsidRPr="001B197B">
        <w:rPr>
          <w:rFonts w:ascii="Corbel" w:hAnsi="Corbel" w:cs="Tahoma"/>
          <w:sz w:val="20"/>
          <w:szCs w:val="20"/>
        </w:rPr>
        <w:br/>
      </w:r>
      <w:r w:rsidRPr="001B197B">
        <w:rPr>
          <w:rFonts w:ascii="Corbel" w:hAnsi="Corbel" w:cs="Tahoma"/>
          <w:sz w:val="20"/>
          <w:szCs w:val="20"/>
        </w:rPr>
        <w:br/>
      </w:r>
      <w:r w:rsidRPr="001B197B">
        <w:rPr>
          <w:rFonts w:ascii="Corbel" w:hAnsi="Corbel" w:cs="Tahoma"/>
          <w:b/>
          <w:sz w:val="20"/>
          <w:szCs w:val="20"/>
        </w:rPr>
        <w:t>Commissie Toewijzen Toelaatbaarheid</w:t>
      </w:r>
      <w:r w:rsidRPr="001B197B">
        <w:rPr>
          <w:rFonts w:ascii="Corbel" w:hAnsi="Corbel" w:cs="Tahoma"/>
          <w:b/>
          <w:sz w:val="20"/>
          <w:szCs w:val="20"/>
        </w:rPr>
        <w:br/>
      </w:r>
      <w:r w:rsidRPr="001B197B">
        <w:rPr>
          <w:rFonts w:ascii="Corbel" w:hAnsi="Corbel" w:cs="Tahoma"/>
          <w:sz w:val="20"/>
          <w:szCs w:val="20"/>
        </w:rPr>
        <w:t xml:space="preserve">Komen ouders en school tot de conclusie dat een leerling niet genoeg baat heeft bij het ondersteuningsaanbod van de basisschool, dan is een plaatsing op een speciale onderwijsvoorziening wellicht passender. In </w:t>
      </w:r>
      <w:r w:rsidR="001A71E9">
        <w:rPr>
          <w:rFonts w:ascii="Corbel" w:hAnsi="Corbel" w:cs="Tahoma"/>
          <w:sz w:val="20"/>
          <w:szCs w:val="20"/>
        </w:rPr>
        <w:t>die situaties</w:t>
      </w:r>
      <w:r w:rsidRPr="001B197B">
        <w:rPr>
          <w:rFonts w:ascii="Corbel" w:hAnsi="Corbel" w:cs="Tahoma"/>
          <w:sz w:val="20"/>
          <w:szCs w:val="20"/>
        </w:rPr>
        <w:t xml:space="preserve"> vraagt de school bij het samenwerkingsverband een toelaatbaarheidsverklaring aan. Het samenwerkingsverband heeft een centrale commissie voor het afgeven van de toelaatbaarheidsverkl</w:t>
      </w:r>
      <w:r w:rsidR="00D160F9">
        <w:rPr>
          <w:rFonts w:ascii="Corbel" w:hAnsi="Corbel" w:cs="Tahoma"/>
          <w:sz w:val="20"/>
          <w:szCs w:val="20"/>
        </w:rPr>
        <w:t>aring voor het speciaal (basis)</w:t>
      </w:r>
      <w:r w:rsidRPr="001B197B">
        <w:rPr>
          <w:rFonts w:ascii="Corbel" w:hAnsi="Corbel" w:cs="Tahoma"/>
          <w:sz w:val="20"/>
          <w:szCs w:val="20"/>
        </w:rPr>
        <w:t>onderwijs. De aanvraag voor een toelaatbaarheidsverklaring gaat altijd eerst voor advies naar de co</w:t>
      </w:r>
      <w:r w:rsidR="009F37C0">
        <w:rPr>
          <w:rFonts w:ascii="Corbel" w:hAnsi="Corbel" w:cs="Tahoma"/>
          <w:sz w:val="20"/>
          <w:szCs w:val="20"/>
        </w:rPr>
        <w:t xml:space="preserve">mmissie Arrangeren bij </w:t>
      </w:r>
      <w:proofErr w:type="spellStart"/>
      <w:r w:rsidR="009F37C0">
        <w:rPr>
          <w:rFonts w:ascii="Corbel" w:hAnsi="Corbel" w:cs="Tahoma"/>
          <w:sz w:val="20"/>
          <w:szCs w:val="20"/>
        </w:rPr>
        <w:t>Florion</w:t>
      </w:r>
      <w:proofErr w:type="spellEnd"/>
      <w:r w:rsidR="009F37C0">
        <w:rPr>
          <w:rFonts w:ascii="Corbel" w:hAnsi="Corbel" w:cs="Tahoma"/>
          <w:sz w:val="20"/>
          <w:szCs w:val="20"/>
        </w:rPr>
        <w:t xml:space="preserve"> O</w:t>
      </w:r>
      <w:r w:rsidRPr="001B197B">
        <w:rPr>
          <w:rFonts w:ascii="Corbel" w:hAnsi="Corbel" w:cs="Tahoma"/>
          <w:sz w:val="20"/>
          <w:szCs w:val="20"/>
        </w:rPr>
        <w:t>nderwijsondersteuning.</w:t>
      </w:r>
      <w:r w:rsidRPr="001B197B">
        <w:rPr>
          <w:rFonts w:ascii="Corbel" w:hAnsi="Corbel" w:cs="Tahoma"/>
          <w:sz w:val="20"/>
          <w:szCs w:val="20"/>
        </w:rPr>
        <w:br/>
      </w:r>
      <w:r w:rsidRPr="001B197B">
        <w:rPr>
          <w:rFonts w:ascii="Corbel" w:hAnsi="Corbel" w:cs="Tahoma"/>
          <w:sz w:val="20"/>
          <w:szCs w:val="20"/>
        </w:rPr>
        <w:br/>
      </w:r>
      <w:r w:rsidRPr="001B197B">
        <w:rPr>
          <w:rFonts w:ascii="Corbel" w:hAnsi="Corbel" w:cs="Tahoma"/>
          <w:b/>
          <w:sz w:val="20"/>
          <w:szCs w:val="20"/>
        </w:rPr>
        <w:t>Gereformeerd SBO Het Speelwerk</w:t>
      </w:r>
      <w:r w:rsidRPr="001B197B">
        <w:rPr>
          <w:rFonts w:ascii="Corbel" w:hAnsi="Corbel" w:cs="Tahoma"/>
          <w:b/>
          <w:sz w:val="20"/>
          <w:szCs w:val="20"/>
        </w:rPr>
        <w:br/>
      </w:r>
      <w:r w:rsidRPr="001B197B">
        <w:rPr>
          <w:rFonts w:ascii="Corbel" w:hAnsi="Corbel" w:cs="Tahoma"/>
          <w:sz w:val="20"/>
          <w:szCs w:val="20"/>
        </w:rPr>
        <w:t xml:space="preserve">De gereformeerde school voor speciaal basisonderwijs, </w:t>
      </w:r>
      <w:r w:rsidR="009F37C0">
        <w:rPr>
          <w:rFonts w:ascii="Corbel" w:hAnsi="Corbel" w:cs="Tahoma"/>
          <w:sz w:val="20"/>
          <w:szCs w:val="20"/>
        </w:rPr>
        <w:t xml:space="preserve">Het Speelwerk in Zwolle, is </w:t>
      </w:r>
      <w:r w:rsidRPr="001B197B">
        <w:rPr>
          <w:rFonts w:ascii="Corbel" w:hAnsi="Corbel" w:cs="Tahoma"/>
          <w:sz w:val="20"/>
          <w:szCs w:val="20"/>
        </w:rPr>
        <w:t xml:space="preserve">voor alle leerlingen van de scholen van </w:t>
      </w:r>
      <w:proofErr w:type="spellStart"/>
      <w:r w:rsidRPr="001B197B">
        <w:rPr>
          <w:rFonts w:ascii="Corbel" w:hAnsi="Corbel" w:cs="Tahoma"/>
          <w:sz w:val="20"/>
          <w:szCs w:val="20"/>
        </w:rPr>
        <w:t>Florion</w:t>
      </w:r>
      <w:proofErr w:type="spellEnd"/>
      <w:r w:rsidRPr="001B197B">
        <w:rPr>
          <w:rFonts w:ascii="Corbel" w:hAnsi="Corbel" w:cs="Tahoma"/>
          <w:sz w:val="20"/>
          <w:szCs w:val="20"/>
        </w:rPr>
        <w:t xml:space="preserve"> beschikbaar. Door het samenwerkingsverband moet een Toelaatbaarheidsverklaring (TLV) voor de leerling worden afgegeven.</w:t>
      </w:r>
      <w:r w:rsidR="001A71E9">
        <w:rPr>
          <w:rFonts w:ascii="Corbel" w:hAnsi="Corbel" w:cs="Tahoma"/>
          <w:sz w:val="20"/>
          <w:szCs w:val="20"/>
        </w:rPr>
        <w:t xml:space="preserve"> Het Speelwerk heeft een groep voor jonge kinderen, 4 basisgroepen, en Schakelklas voor crisisopvang en observatie en een SBO+ groep. De SBO+ groep heeft leerlingen met kinderen die moeite ervaren door psychiatrische problematiek</w:t>
      </w:r>
      <w:r w:rsidR="009F37C0">
        <w:rPr>
          <w:rFonts w:ascii="Corbel" w:hAnsi="Corbel" w:cs="Tahoma"/>
          <w:sz w:val="20"/>
          <w:szCs w:val="20"/>
        </w:rPr>
        <w:t>. Dit betreft veelal internaliserende gedragsproblematiek.</w:t>
      </w:r>
    </w:p>
    <w:p w:rsidR="00346D91" w:rsidRPr="001B197B" w:rsidRDefault="00346D91" w:rsidP="00346D91">
      <w:pPr>
        <w:rPr>
          <w:rFonts w:ascii="Corbel" w:hAnsi="Corbel" w:cs="Tahoma"/>
          <w:sz w:val="20"/>
          <w:szCs w:val="20"/>
        </w:rPr>
      </w:pPr>
    </w:p>
    <w:p w:rsidR="004C2462" w:rsidRDefault="004C2462"/>
    <w:sectPr w:rsidR="004C24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D91"/>
    <w:rsid w:val="001A71E9"/>
    <w:rsid w:val="00266D12"/>
    <w:rsid w:val="002A7252"/>
    <w:rsid w:val="00346D91"/>
    <w:rsid w:val="003A07B4"/>
    <w:rsid w:val="003E37B8"/>
    <w:rsid w:val="0043283B"/>
    <w:rsid w:val="004C2462"/>
    <w:rsid w:val="005A4426"/>
    <w:rsid w:val="00673E92"/>
    <w:rsid w:val="006B7040"/>
    <w:rsid w:val="009F37C0"/>
    <w:rsid w:val="00A61855"/>
    <w:rsid w:val="00AA11DD"/>
    <w:rsid w:val="00AF2B61"/>
    <w:rsid w:val="00D160F9"/>
    <w:rsid w:val="00E70B58"/>
    <w:rsid w:val="00F24520"/>
    <w:rsid w:val="00FA0B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57222C-008B-440A-8076-42AC60028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46D91"/>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B70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2305po.nl" TargetMode="External"/><Relationship Id="rId4" Type="http://schemas.openxmlformats.org/officeDocument/2006/relationships/hyperlink" Target="mailto:info@2305po.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950</Words>
  <Characters>5226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GO|ON</Company>
  <LinksUpToDate>false</LinksUpToDate>
  <CharactersWithSpaces>6164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Meijer, J.</dc:creator>
  <cp:keywords/>
  <dc:description/>
  <cp:lastModifiedBy>Dulk - van der Lugt, Marije den</cp:lastModifiedBy>
  <cp:revision>3</cp:revision>
  <dcterms:created xsi:type="dcterms:W3CDTF">2019-06-03T12:10:00Z</dcterms:created>
  <dcterms:modified xsi:type="dcterms:W3CDTF">2019-06-03T12:53:00Z</dcterms:modified>
</cp:coreProperties>
</file>